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F3A9C" w14:textId="77777777" w:rsidR="009E2FCF" w:rsidRPr="009E2FCF" w:rsidRDefault="009E2FCF" w:rsidP="009E2FC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93C42"/>
          <w:spacing w:val="-10"/>
          <w:kern w:val="36"/>
          <w:sz w:val="120"/>
          <w:szCs w:val="120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93C42"/>
          <w:spacing w:val="-10"/>
          <w:kern w:val="36"/>
          <w:sz w:val="120"/>
          <w:szCs w:val="120"/>
          <w:lang w:eastAsia="ru-RU"/>
          <w14:ligatures w14:val="none"/>
        </w:rPr>
        <w:t>Тарифы</w:t>
      </w:r>
    </w:p>
    <w:p w14:paraId="25182447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10"/>
          <w:kern w:val="0"/>
          <w:sz w:val="48"/>
          <w:szCs w:val="48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10"/>
          <w:kern w:val="0"/>
          <w:sz w:val="48"/>
          <w:szCs w:val="48"/>
          <w:lang w:eastAsia="ru-RU"/>
          <w14:ligatures w14:val="none"/>
        </w:rPr>
        <w:t>за услуги использования инфраструктуры</w:t>
      </w:r>
    </w:p>
    <w:p w14:paraId="2A3474B6" w14:textId="6A9FD4C0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43E5E7F4" wp14:editId="3E94B991">
                <wp:extent cx="304800" cy="304800"/>
                <wp:effectExtent l="0" t="0" r="0" b="0"/>
                <wp:docPr id="1731742014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A784CE"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96E3772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Перевозка грузов в вагонах, следующих по инфраструктуре транзитом (с перегрузкой)</w:t>
      </w:r>
    </w:p>
    <w:p w14:paraId="5451D546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626FB57F" w14:textId="77777777" w:rsidR="009E2FCF" w:rsidRPr="009E2FCF" w:rsidRDefault="009E2FCF" w:rsidP="009E2F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(₽/тонна)</w:t>
      </w:r>
    </w:p>
    <w:p w14:paraId="7292A585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Угольные грузы (экспорт)</w:t>
      </w:r>
    </w:p>
    <w:p w14:paraId="7EE4DE17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450</w:t>
      </w:r>
    </w:p>
    <w:p w14:paraId="2D292572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Грузы, перевозимые насыпью и навалом (за исключением угля), в вагонах (экспорт)</w:t>
      </w:r>
    </w:p>
    <w:p w14:paraId="1E8E6174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500</w:t>
      </w:r>
    </w:p>
    <w:p w14:paraId="573D6D37" w14:textId="46E85E1D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6600576D" wp14:editId="59D120E9">
                <wp:extent cx="304800" cy="304800"/>
                <wp:effectExtent l="0" t="0" r="0" b="0"/>
                <wp:docPr id="28739120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70BAFD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A93BB28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Перевозка грузов в контейнерах, следующих по инфраструктуре транзитом (с перегрузкой)</w:t>
      </w:r>
    </w:p>
    <w:p w14:paraId="407FE81D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05F880AC" w14:textId="77777777" w:rsidR="009E2FCF" w:rsidRPr="009E2FCF" w:rsidRDefault="009E2FCF" w:rsidP="009E2F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(₽/контейнер)</w:t>
      </w:r>
    </w:p>
    <w:p w14:paraId="296CFBAF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Гружёный контейнер при перевозке грузов в контейнере длиной 10 футов</w:t>
      </w:r>
    </w:p>
    <w:p w14:paraId="55004110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8 750</w:t>
      </w:r>
    </w:p>
    <w:p w14:paraId="05CCF083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Гружёный контейнер при перевозке грузов в контейнере длиной свыше 10 футов до 20 футов включительно</w:t>
      </w:r>
    </w:p>
    <w:p w14:paraId="22338212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17 500</w:t>
      </w:r>
    </w:p>
    <w:p w14:paraId="2D11B406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Груженый контейнер при перевозке грузов в контейнере длиной свыше 20 футов</w:t>
      </w:r>
    </w:p>
    <w:p w14:paraId="1B340899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35 000</w:t>
      </w:r>
    </w:p>
    <w:p w14:paraId="363A94D3" w14:textId="0E3BF832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3626DDFE" wp14:editId="603C8EB7">
                <wp:extent cx="304800" cy="304800"/>
                <wp:effectExtent l="0" t="0" r="0" b="0"/>
                <wp:docPr id="69253415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6A7D7A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06C21D2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Тарифы при перевозке порожних вагонов и контейнеров транзитом</w:t>
      </w:r>
    </w:p>
    <w:p w14:paraId="4F5A2D7C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518FD0BA" w14:textId="77777777" w:rsidR="009E2FCF" w:rsidRPr="009E2FCF" w:rsidRDefault="009E2FCF" w:rsidP="009E2F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9E2FCF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(₽/вагон)</w:t>
      </w:r>
    </w:p>
    <w:p w14:paraId="15475D58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вагон</w:t>
      </w:r>
    </w:p>
    <w:p w14:paraId="6DD4B06A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250</w:t>
      </w:r>
    </w:p>
    <w:p w14:paraId="1380BC3C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10 футов</w:t>
      </w:r>
    </w:p>
    <w:p w14:paraId="4CC208A9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700</w:t>
      </w:r>
    </w:p>
    <w:p w14:paraId="4AD32472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свыше 10 футов до 20 футов (включительно)</w:t>
      </w:r>
    </w:p>
    <w:p w14:paraId="2129F638" w14:textId="77777777" w:rsidR="009E2FCF" w:rsidRPr="009E2FCF" w:rsidRDefault="009E2FCF" w:rsidP="009E2FC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1 000</w:t>
      </w:r>
    </w:p>
    <w:p w14:paraId="61D77CC9" w14:textId="77777777" w:rsidR="009E2FCF" w:rsidRPr="009E2FCF" w:rsidRDefault="009E2FCF" w:rsidP="009E2F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9E2FCF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свыше 20 футов</w:t>
      </w:r>
    </w:p>
    <w:p w14:paraId="10BF2465" w14:textId="37B12D97" w:rsidR="005C48BD" w:rsidRDefault="009E2FCF" w:rsidP="009E2FCF">
      <w:pPr>
        <w:shd w:val="clear" w:color="auto" w:fill="FFFFFF"/>
        <w:spacing w:after="0" w:line="240" w:lineRule="auto"/>
        <w:jc w:val="right"/>
      </w:pP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2</w:t>
      </w:r>
      <w:r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 </w:t>
      </w:r>
      <w:r w:rsidRPr="009E2FCF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000</w:t>
      </w:r>
    </w:p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CF"/>
    <w:rsid w:val="002804F6"/>
    <w:rsid w:val="005C48BD"/>
    <w:rsid w:val="00997B84"/>
    <w:rsid w:val="009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2E88"/>
  <w15:chartTrackingRefBased/>
  <w15:docId w15:val="{7FC53665-193D-4569-B48D-B34A938F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2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F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F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2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2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2F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2F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2F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2F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2F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2F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2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2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2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2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2F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2F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2F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2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2F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2FCF"/>
    <w:rPr>
      <w:b/>
      <w:bCs/>
      <w:smallCaps/>
      <w:color w:val="0F4761" w:themeColor="accent1" w:themeShade="BF"/>
      <w:spacing w:val="5"/>
    </w:rPr>
  </w:style>
  <w:style w:type="paragraph" w:customStyle="1" w:styleId="about-toptext">
    <w:name w:val="about-top__text"/>
    <w:basedOn w:val="a"/>
    <w:rsid w:val="009E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2025-12-05T14:59:00Z</dcterms:created>
  <dcterms:modified xsi:type="dcterms:W3CDTF">2025-12-05T15:00:00Z</dcterms:modified>
</cp:coreProperties>
</file>